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9BEA" w14:textId="5678C96D" w:rsidR="00271027" w:rsidRPr="0037042E" w:rsidRDefault="00426DCF" w:rsidP="003704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42E">
        <w:rPr>
          <w:rFonts w:ascii="Times New Roman" w:hAnsi="Times New Roman" w:cs="Times New Roman"/>
          <w:b/>
          <w:bCs/>
          <w:sz w:val="28"/>
          <w:szCs w:val="28"/>
        </w:rPr>
        <w:t>Ответы на часто задаваемые вопросы держателей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>регистрационных удостоверений по вопросам правоприменения приказа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>Росздравнадзора от 15.02.2017 № 1071 «Об утверждении Порядка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spellStart"/>
      <w:r w:rsidRPr="0037042E">
        <w:rPr>
          <w:rFonts w:ascii="Times New Roman" w:hAnsi="Times New Roman" w:cs="Times New Roman"/>
          <w:b/>
          <w:bCs/>
          <w:sz w:val="28"/>
          <w:szCs w:val="28"/>
        </w:rPr>
        <w:t>фармаконадзора</w:t>
      </w:r>
      <w:proofErr w:type="spellEnd"/>
      <w:r w:rsidRPr="0037042E">
        <w:rPr>
          <w:rFonts w:ascii="Times New Roman" w:hAnsi="Times New Roman" w:cs="Times New Roman"/>
          <w:b/>
          <w:bCs/>
          <w:sz w:val="28"/>
          <w:szCs w:val="28"/>
        </w:rPr>
        <w:t>», Правил надлежащей практики</w:t>
      </w:r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42E">
        <w:rPr>
          <w:rFonts w:ascii="Times New Roman" w:hAnsi="Times New Roman" w:cs="Times New Roman"/>
          <w:b/>
          <w:bCs/>
          <w:sz w:val="28"/>
          <w:szCs w:val="28"/>
        </w:rPr>
        <w:t>фармаконадзора</w:t>
      </w:r>
      <w:proofErr w:type="spellEnd"/>
      <w:r w:rsidRPr="0037042E">
        <w:rPr>
          <w:rFonts w:ascii="Times New Roman" w:hAnsi="Times New Roman" w:cs="Times New Roman"/>
          <w:b/>
          <w:bCs/>
          <w:sz w:val="28"/>
          <w:szCs w:val="28"/>
        </w:rPr>
        <w:t xml:space="preserve"> Евразийского экономического союза</w:t>
      </w:r>
    </w:p>
    <w:tbl>
      <w:tblPr>
        <w:tblStyle w:val="a3"/>
        <w:tblW w:w="1003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533"/>
      </w:tblGrid>
      <w:tr w:rsidR="00FD5146" w:rsidRPr="0037042E" w14:paraId="37C6EB41" w14:textId="77777777" w:rsidTr="00426DCF">
        <w:tc>
          <w:tcPr>
            <w:tcW w:w="817" w:type="dxa"/>
          </w:tcPr>
          <w:p w14:paraId="2571249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094B03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528" w:type="dxa"/>
          </w:tcPr>
          <w:p w14:paraId="6339B44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F334F" w:rsidRPr="0037042E" w14:paraId="486D71AF" w14:textId="77777777" w:rsidTr="00426DCF">
        <w:tc>
          <w:tcPr>
            <w:tcW w:w="10036" w:type="dxa"/>
            <w:gridSpan w:val="3"/>
          </w:tcPr>
          <w:p w14:paraId="653BF686" w14:textId="77777777" w:rsidR="000F334F" w:rsidRPr="0037042E" w:rsidRDefault="000F334F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сообщения о НР</w:t>
            </w:r>
          </w:p>
        </w:tc>
      </w:tr>
      <w:tr w:rsidR="00FD5146" w:rsidRPr="0037042E" w14:paraId="1C9257CB" w14:textId="77777777" w:rsidTr="00426DCF">
        <w:tc>
          <w:tcPr>
            <w:tcW w:w="817" w:type="dxa"/>
          </w:tcPr>
          <w:p w14:paraId="29AF1BD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DCBFC1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Каким образом следует предоставлять срочные индивидуальные сообщения о НР в уполномоченные органы РФ?</w:t>
            </w:r>
          </w:p>
        </w:tc>
        <w:tc>
          <w:tcPr>
            <w:tcW w:w="5528" w:type="dxa"/>
          </w:tcPr>
          <w:p w14:paraId="559206C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 о НР предоставляются в уполномоченные органы РФ в соответствие с требованиями НПФ ЕАЭС.</w:t>
            </w:r>
          </w:p>
          <w:p w14:paraId="5E1A914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необходимо предоставлять в АИС РЗН в формате 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3) через шлюз, либо путем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подгрузки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файлов, либо путем ввода данных в ручном режиме.</w:t>
            </w:r>
          </w:p>
          <w:p w14:paraId="3C4519B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технической возможности ввода сообщений в АИС, допускается предоставление международных сообщений по адресу электронной почты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pharm@roszdravnadzor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CIOMS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F8DDD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В табличной форме (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line-listings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) отчеты не принимаются.</w:t>
            </w:r>
          </w:p>
          <w:p w14:paraId="0363892E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46" w:rsidRPr="0037042E" w14:paraId="38142052" w14:textId="77777777" w:rsidTr="00426DCF">
        <w:tc>
          <w:tcPr>
            <w:tcW w:w="817" w:type="dxa"/>
          </w:tcPr>
          <w:p w14:paraId="353ED56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68E5F6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ли оценка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предвиденности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нежелательных реакций для предоставления индивидуальных сообщений на основании основных данных о лекарственном средстве держателя регистрационного удостоверения (Company Core Data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Sheet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5528" w:type="dxa"/>
          </w:tcPr>
          <w:p w14:paraId="5EEFFEF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предвиденности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нежелательных реакций следует использовать инструкцию по медицинскому применению лекарственного препарата, утвержденную в Российской Федерации. Допускается использовать Перечень основных данных по лекарственному препарату держателя регистрационного удостоверения (Company Core Data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Sheet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), но при условии своевременного обновления информации в инструкции по медицинскому применению лекарственного препарата / ОХЛП в РФ.</w:t>
            </w:r>
          </w:p>
        </w:tc>
      </w:tr>
      <w:tr w:rsidR="00FD5146" w:rsidRPr="0037042E" w14:paraId="12C1C52E" w14:textId="77777777" w:rsidTr="00426DCF">
        <w:tc>
          <w:tcPr>
            <w:tcW w:w="817" w:type="dxa"/>
          </w:tcPr>
          <w:p w14:paraId="7728A92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DEF16C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сообщать о нежелательных реакциях,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по запросу, включая пострегистрационные исследования (в том числе пострегистрационные исследования по безопасности), регистры, маркетинговые исследования, опросы и др.?</w:t>
            </w:r>
          </w:p>
        </w:tc>
        <w:tc>
          <w:tcPr>
            <w:tcW w:w="5528" w:type="dxa"/>
          </w:tcPr>
          <w:p w14:paraId="084AFFF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Сообщения о</w:t>
            </w: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42E">
              <w:rPr>
                <w:rStyle w:val="af"/>
                <w:rFonts w:ascii="Times New Roman" w:hAnsi="Times New Roman" w:cs="Times New Roman"/>
                <w:b w:val="0"/>
                <w:bCs w:val="0"/>
                <w:color w:val="2A2A2A"/>
                <w:sz w:val="28"/>
                <w:szCs w:val="28"/>
              </w:rPr>
              <w:t xml:space="preserve">нежелательных реакциях, полученных по запросу, включая </w:t>
            </w:r>
            <w:proofErr w:type="spellStart"/>
            <w:r w:rsidRPr="0037042E">
              <w:rPr>
                <w:rStyle w:val="af"/>
                <w:rFonts w:ascii="Times New Roman" w:hAnsi="Times New Roman" w:cs="Times New Roman"/>
                <w:b w:val="0"/>
                <w:bCs w:val="0"/>
                <w:color w:val="2A2A2A"/>
                <w:sz w:val="28"/>
                <w:szCs w:val="28"/>
              </w:rPr>
              <w:lastRenderedPageBreak/>
              <w:t>неинтервенционные</w:t>
            </w:r>
            <w:proofErr w:type="spellEnd"/>
            <w:r w:rsidRPr="0037042E">
              <w:rPr>
                <w:rStyle w:val="af"/>
                <w:rFonts w:ascii="Times New Roman" w:hAnsi="Times New Roman" w:cs="Times New Roman"/>
                <w:b w:val="0"/>
                <w:bCs w:val="0"/>
                <w:color w:val="2A2A2A"/>
                <w:sz w:val="28"/>
                <w:szCs w:val="28"/>
              </w:rPr>
              <w:t xml:space="preserve"> пострегистрационные исследования, регистры, маркетинговые исследования и др. нужно передавать в уполномоченные органы </w:t>
            </w:r>
            <w:r w:rsidRPr="0037042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РФ в соответствии с пунктом Правила НПФ ЕАЭС:</w:t>
            </w:r>
          </w:p>
          <w:p w14:paraId="404A1E1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 календарных дней для сообщения о серьезной нежелательной реакции, выявленной на территории государства-члена; 15 календарных дней для сообщения о серьезной непредвиденной нежелательной реакции, выявленной на территориях иных государств.</w:t>
            </w:r>
          </w:p>
          <w:p w14:paraId="76721CA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Для интервенционных исследований предоставление индивидуальных сообщений о НЯ </w:t>
            </w:r>
            <w:proofErr w:type="gramStart"/>
            <w:r w:rsidRPr="0037042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осуществляется  в</w:t>
            </w:r>
            <w:proofErr w:type="gramEnd"/>
            <w:r w:rsidRPr="0037042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соответствии с Приложением 11 к Правилам надлежащей клинической практики ЕАЭС.</w:t>
            </w:r>
          </w:p>
        </w:tc>
      </w:tr>
      <w:tr w:rsidR="00FD5146" w:rsidRPr="0037042E" w14:paraId="55B590CE" w14:textId="77777777" w:rsidTr="00426DCF">
        <w:tc>
          <w:tcPr>
            <w:tcW w:w="817" w:type="dxa"/>
          </w:tcPr>
          <w:p w14:paraId="2EB6241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14:paraId="1C9370E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ли Идентифицируемым репортер (заявитель) индивидуального сообщения, если его контактные данные есть, но связаться по ним невозможно (например, имеется адрес электронной почты, но заявитель не отвечает на запрос)?</w:t>
            </w:r>
          </w:p>
        </w:tc>
        <w:tc>
          <w:tcPr>
            <w:tcW w:w="5528" w:type="dxa"/>
          </w:tcPr>
          <w:p w14:paraId="5F5F32F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правилам НПФ: </w:t>
            </w:r>
          </w:p>
          <w:p w14:paraId="62343BB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идентифицируемый репортер (первоисточник) может быть идентифицирован по таким параметрам, как квалификация (например, врач, провизор, фармацевт, другой медицинский специалист, а также пациент, потребитель или другое лицо, не имеющее медицинского образования), имя, инициалы или место нахождения (адрес) (например, наименование организации репортера, улицы, города, области, почтовый код, страна, электронная почта, номер телефона). </w:t>
            </w:r>
          </w:p>
          <w:p w14:paraId="08E509C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отношении случаев нежелательных реакций, описанных в сети Интернет или цифровых средствах информации, идентифицируемость составителя сообщения относится к проверке существования реального лица, то есть возможности проверить правильность контактных данных составителя отчета (например, был представлен </w:t>
            </w: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действительный адрес электронной почты).</w:t>
            </w:r>
          </w:p>
        </w:tc>
      </w:tr>
      <w:tr w:rsidR="00FD5146" w:rsidRPr="0037042E" w14:paraId="494F1B1B" w14:textId="77777777" w:rsidTr="00426DCF">
        <w:tc>
          <w:tcPr>
            <w:tcW w:w="817" w:type="dxa"/>
          </w:tcPr>
          <w:p w14:paraId="3181036E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14:paraId="3D6D6F9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ли Идентифицируемым репортер (заявитель) индивидуального сообщения, если его контактные данные отсутствуют (например, заявитель позвонил в Компанию, оставил сообщение, но свою контактную информацию (ФИО, телефон) отказался предоставлять)?</w:t>
            </w:r>
          </w:p>
          <w:p w14:paraId="2A5E215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832A0C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Следует руководствоваться положением правил НПФ «Если репортер не желает представлять контактные данные, следует считать сообщение о нежелательной реакции валидным при условии, что организация, проинформированная о случае, способна подтвердить его напрямую с репортером».</w:t>
            </w:r>
          </w:p>
        </w:tc>
      </w:tr>
      <w:tr w:rsidR="00FD5146" w:rsidRPr="0037042E" w14:paraId="15FC373E" w14:textId="77777777" w:rsidTr="00426DCF">
        <w:tc>
          <w:tcPr>
            <w:tcW w:w="817" w:type="dxa"/>
          </w:tcPr>
          <w:p w14:paraId="7ACFBDC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0EB0C63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каком виде должно быть получено согласие на представление дополнительной информации у медицинского работника (достаточно ли в данном случае устного подтверждения)?</w:t>
            </w:r>
          </w:p>
          <w:p w14:paraId="2EB067D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08DAB9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Пациент может предоставлять информацию о контактах своего лечащего врача представителю Держателя регистрационного удостоверения. Факт предоставления пациентом информации о лечащем враче/ </w:t>
            </w:r>
            <w:proofErr w:type="spellStart"/>
            <w:proofErr w:type="gramStart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мед.работнике</w:t>
            </w:r>
            <w:proofErr w:type="spellEnd"/>
            <w:proofErr w:type="gramEnd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согласием на контакт представителя ДРУ с </w:t>
            </w:r>
            <w:proofErr w:type="spellStart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мед.работником</w:t>
            </w:r>
            <w:proofErr w:type="spellEnd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получения дополнительной информации. Устного согласия на предоставление данной информации достаточно. Факт предоставления дополнительной информации врачом является согласием на представление дополнительной информации, если такая информация предоставляется. В случае, если </w:t>
            </w:r>
            <w:proofErr w:type="spellStart"/>
            <w:proofErr w:type="gramStart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мед.работник</w:t>
            </w:r>
            <w:proofErr w:type="spellEnd"/>
            <w:proofErr w:type="gramEnd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согласен предоставлять дополнительную информацию, он/она могут отказаться в устной или письменной форме. Отказ в предоставлении согласия на запрос/предоставление дополнительной информации (устный или письменный) документально фиксируется представителем ДРУ.</w:t>
            </w:r>
          </w:p>
        </w:tc>
      </w:tr>
      <w:tr w:rsidR="00FD5146" w:rsidRPr="0037042E" w14:paraId="6F12F428" w14:textId="77777777" w:rsidTr="00426DCF">
        <w:tc>
          <w:tcPr>
            <w:tcW w:w="817" w:type="dxa"/>
          </w:tcPr>
          <w:p w14:paraId="07DFFD4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37041F4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Какой идентификатор пациента является достаточным для </w:t>
            </w: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lastRenderedPageBreak/>
              <w:t>предоставления сообщения в регуляторные органы?</w:t>
            </w:r>
          </w:p>
        </w:tc>
        <w:tc>
          <w:tcPr>
            <w:tcW w:w="5528" w:type="dxa"/>
          </w:tcPr>
          <w:p w14:paraId="3431A1A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идентификации пациента допускается указание как минимум одной из следующих характеристик: инициалы пациента, номер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медицинской карты (амбулаторной, карты стационарного больного, карты с результатами обследования), дата рождения, возраст или возрастная группа, период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и пол. Однако пациент считается идентифицируемым, если на основании имеющихся данных представляется возможным подтвердить существование данного пациента. Поэтому информация об идентификации пациента должна быть наиболее полной с учетом законодательства государства-члена в области защиты персональных данных. Сообщение может считаться валидным для последующего представления в уполномоченный орган при наличии как минимум одной из указанных характеристик пациента.</w:t>
            </w:r>
          </w:p>
        </w:tc>
      </w:tr>
      <w:tr w:rsidR="00FD5146" w:rsidRPr="0037042E" w14:paraId="49E2DD98" w14:textId="77777777" w:rsidTr="00426DCF">
        <w:tc>
          <w:tcPr>
            <w:tcW w:w="817" w:type="dxa"/>
          </w:tcPr>
          <w:p w14:paraId="452D8BB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14:paraId="7F565FA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сообщать о нежелательных реакциях, полученных при применении незарегистрированного лекарственного препарата по жизненным показаниям в рамках персонализированной программы по разрешению Минздрава РФ?   </w:t>
            </w:r>
          </w:p>
          <w:p w14:paraId="2FA1220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3A41B2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Сообщения о нежелательных реакциях,</w:t>
            </w:r>
            <w:r w:rsidRPr="0037042E">
              <w:rPr>
                <w:rStyle w:val="af"/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полученные при применении незарегистрированного лекарственного препарата по жизненным показаниям в рамках персонализированной программы,</w:t>
            </w:r>
            <w:r w:rsidRPr="0037042E">
              <w:rPr>
                <w:rStyle w:val="af"/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</w:t>
            </w:r>
            <w:r w:rsidRPr="0037042E">
              <w:rPr>
                <w:rStyle w:val="af"/>
                <w:rFonts w:ascii="Times New Roman" w:hAnsi="Times New Roman" w:cs="Times New Roman"/>
                <w:b w:val="0"/>
                <w:bCs w:val="0"/>
                <w:color w:val="2A2A2A"/>
                <w:sz w:val="28"/>
                <w:szCs w:val="28"/>
              </w:rPr>
              <w:t>нужно передавать в уполномоченные органы через систему АИС или по адресу электронной почты</w:t>
            </w:r>
            <w:r w:rsidRPr="0037042E">
              <w:rPr>
                <w:rStyle w:val="af"/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pharm@roszdravnadzor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9B347A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в соответствии с пунктом Правила НПФ ЕАЭС:</w:t>
            </w:r>
          </w:p>
          <w:p w14:paraId="4DD0448E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 календарных дней для сообщения о серьезной нежелательной реакции, выявленной на территории РФ.</w:t>
            </w:r>
          </w:p>
        </w:tc>
      </w:tr>
      <w:tr w:rsidR="00FD5146" w:rsidRPr="0037042E" w14:paraId="69B813B7" w14:textId="77777777" w:rsidTr="00426DCF">
        <w:tc>
          <w:tcPr>
            <w:tcW w:w="817" w:type="dxa"/>
          </w:tcPr>
          <w:p w14:paraId="1F5BDA2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21CDAE8A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 образом Держателям регистрационных удостоверений рекомендуется проводить и документировать регулярный мониторинг информационно-телекоммуникационной сети «Интернет» или цифровых средств информации, веб-</w:t>
            </w: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сайтов, веб-страниц, блогов, видеоблогов, социальных сетей, интернет-форумов, видеочатов, порталов по теме здравоохранения, находящихся под управлением или ответственностью ДРУ, на наличие потенциальных сообщений о подозреваемых нежелательных реакциях?</w:t>
            </w:r>
          </w:p>
        </w:tc>
        <w:tc>
          <w:tcPr>
            <w:tcW w:w="5528" w:type="dxa"/>
          </w:tcPr>
          <w:p w14:paraId="6AADB4D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lastRenderedPageBreak/>
              <w:t xml:space="preserve">Держатель регистрационного удостоверения должен разработать механизм документирования мониторинга в соответствии с </w:t>
            </w:r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Правилами надлежащей практики </w:t>
            </w:r>
            <w:proofErr w:type="spellStart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фармаконадзора</w:t>
            </w:r>
            <w:proofErr w:type="spellEnd"/>
            <w:r w:rsidRPr="00370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ЕАЭС в сроки</w:t>
            </w: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, позволяющие своевременно предоставлять в регуляторные органы индивидуальные сообщения по безопасности.</w:t>
            </w:r>
          </w:p>
          <w:p w14:paraId="24FF1AE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  <w:tr w:rsidR="00FD5146" w:rsidRPr="0037042E" w14:paraId="4FD83136" w14:textId="77777777" w:rsidTr="00426DCF">
        <w:tc>
          <w:tcPr>
            <w:tcW w:w="817" w:type="dxa"/>
          </w:tcPr>
          <w:p w14:paraId="55D940BA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0A94F2F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Планируется ли публикация версии списка важных с медицинской точки зрения событий (</w:t>
            </w:r>
            <w:proofErr w:type="spellStart"/>
            <w:r w:rsidRPr="0037042E">
              <w:rPr>
                <w:rFonts w:ascii="Times New Roman" w:hAnsi="Times New Roman" w:cs="Times New Roman"/>
                <w:i/>
                <w:iCs/>
                <w:color w:val="000000" w:themeColor="text1"/>
                <w:kern w:val="36"/>
                <w:sz w:val="28"/>
                <w:szCs w:val="28"/>
              </w:rPr>
              <w:t>Important</w:t>
            </w:r>
            <w:proofErr w:type="spellEnd"/>
            <w:r w:rsidRPr="0037042E">
              <w:rPr>
                <w:rFonts w:ascii="Times New Roman" w:hAnsi="Times New Roman" w:cs="Times New Roman"/>
                <w:i/>
                <w:iCs/>
                <w:color w:val="000000" w:themeColor="text1"/>
                <w:kern w:val="36"/>
                <w:sz w:val="28"/>
                <w:szCs w:val="28"/>
              </w:rPr>
              <w:t xml:space="preserve"> Medical Event List</w:t>
            </w: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)? </w:t>
            </w:r>
          </w:p>
          <w:p w14:paraId="0F39CDF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79E52B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В настоящее время в целях оценки последнего критерия серьезности индивидуальных сообщений («требует медицинского вмешательства для предотвращения развития перечисленных состояний») можно пользоваться Европейским списком </w:t>
            </w:r>
            <w:proofErr w:type="spellStart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Important</w:t>
            </w:r>
            <w:proofErr w:type="spellEnd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Medical Event List, публикуемым EMA. </w:t>
            </w:r>
          </w:p>
        </w:tc>
      </w:tr>
      <w:tr w:rsidR="00FD5146" w:rsidRPr="0037042E" w14:paraId="56A52E19" w14:textId="77777777" w:rsidTr="00426DCF">
        <w:tc>
          <w:tcPr>
            <w:tcW w:w="817" w:type="dxa"/>
          </w:tcPr>
          <w:p w14:paraId="33E4D2B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6C737D4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Где можно найти руководство по пользованию шлюзом базы данных АИС?</w:t>
            </w:r>
          </w:p>
        </w:tc>
        <w:tc>
          <w:tcPr>
            <w:tcW w:w="5528" w:type="dxa"/>
          </w:tcPr>
          <w:p w14:paraId="2599263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Новый функционал доступен для пользователей подсистемы «</w:t>
            </w:r>
            <w:proofErr w:type="spellStart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Фармаконадзор</w:t>
            </w:r>
            <w:proofErr w:type="spellEnd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/ Мониторинг КИ ЛС» АИС Росздравнадзора, которые зарегистрированы на внешнем информационном ресурсе </w:t>
            </w:r>
            <w:proofErr w:type="gramStart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http://external.roszdravnadzor.ru/?type=logon  и</w:t>
            </w:r>
            <w:proofErr w:type="gramEnd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имеющие подтвержденную учетную запись на портале с ролью пользователя «</w:t>
            </w:r>
            <w:proofErr w:type="spellStart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Фармаконадзор</w:t>
            </w:r>
            <w:proofErr w:type="spellEnd"/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/Мониторинг КИ ЛС. Фармацевтическая компания/Представительство компании/Дистрибьютор».</w:t>
            </w:r>
          </w:p>
          <w:p w14:paraId="7F5BF2B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Для начала работы необходимо воспользоваться разделом «Шлюз AS2» в главном меню подсистемы.</w:t>
            </w:r>
          </w:p>
          <w:p w14:paraId="057AE4B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 подробным описанием функционала можно ознакомиться, скачав Инструкцию по работе с разделом «Шлюз AS2» в разделе меню «О подсистеме». В этом же разделе дополнительно рекомендуем ознакомиться с файлом «Часто задаваемые вопросы Шлюз AS2».</w:t>
            </w:r>
          </w:p>
        </w:tc>
      </w:tr>
      <w:tr w:rsidR="00FD5146" w:rsidRPr="0037042E" w14:paraId="0A0B61BA" w14:textId="77777777" w:rsidTr="00426DCF">
        <w:tc>
          <w:tcPr>
            <w:tcW w:w="817" w:type="dxa"/>
          </w:tcPr>
          <w:p w14:paraId="19E66B5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14:paraId="37AFF46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Согласно пункту 491 НФП ЕАЭС, 2я версия: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получения держателем регистрационного удостоверения </w:t>
            </w: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период между подачей заявки на регистрацию лекарственного препарата и получением регистрационного удостоверения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нежелательных реакциях,  выявленных при применении лекарственного препарата на территории других стран,</w:t>
            </w: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валидные индивидуальные сообщения о нежелательных реакциях, сформированные на основании сообщений, полученных по запросу и не по запросу, подлежат представлению в уполномоченный орган согласно пункту 448 настоящих Правил.</w:t>
            </w:r>
          </w:p>
          <w:p w14:paraId="743F84B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1) Должны ли срочные отчеты вноситься в АИС РЗН или передаваться по электронной почте в формате 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CIOMS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3D3E30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2) Можно ли технически передавать через шлюз в АИС РЗН </w:t>
            </w:r>
            <w:proofErr w:type="gram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пост-регистрационные</w:t>
            </w:r>
            <w:proofErr w:type="gram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по незарегистрированным в стране препаратам?</w:t>
            </w:r>
          </w:p>
        </w:tc>
        <w:tc>
          <w:tcPr>
            <w:tcW w:w="5528" w:type="dxa"/>
          </w:tcPr>
          <w:p w14:paraId="32BA8A4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1) Данные сообщения возможно вносить в АИС РЗН или передавать по адресу электронной почты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pharm@roszdravnadzor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CIOMS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Требование применимо как для препаратов с национальной регистрацией, так и для препаратов, зарегистрированных в рамках процедуры ЕАЭС. </w:t>
            </w:r>
          </w:p>
          <w:p w14:paraId="395842E7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2) </w:t>
            </w:r>
            <w:proofErr w:type="gram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Пост-регистрационные</w:t>
            </w:r>
            <w:proofErr w:type="gram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по незарегистрированным в стране препаратам возможно передавать через шлюз в АИС РЗН.</w:t>
            </w:r>
          </w:p>
        </w:tc>
      </w:tr>
      <w:tr w:rsidR="00FD5146" w:rsidRPr="0037042E" w14:paraId="0E253986" w14:textId="77777777" w:rsidTr="00426DCF">
        <w:tc>
          <w:tcPr>
            <w:tcW w:w="817" w:type="dxa"/>
          </w:tcPr>
          <w:p w14:paraId="71B0CCD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26AE9398" w14:textId="77777777" w:rsidR="00FD5146" w:rsidRPr="0037042E" w:rsidRDefault="00FD5146" w:rsidP="0037042E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Исследований, инициированных исследователями (ИИИ), когда исследователь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спонсором, но получает поддержку от держателя регистрационного удостоверения, кто является ответственным за предоставление срочных отчетов по НР в уполномоченные органы?</w:t>
            </w:r>
          </w:p>
          <w:p w14:paraId="1260F91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D4012F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данном случае обязанность по предоставлению срочных отчетов по безопасности в уполномоченные органы (спонсор и/или ДРУ) должна быть указана в протоколе или соглашении между ДРУ и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инициатором исследования.</w:t>
            </w:r>
          </w:p>
        </w:tc>
      </w:tr>
      <w:tr w:rsidR="000F334F" w:rsidRPr="0037042E" w14:paraId="6F81AA24" w14:textId="77777777" w:rsidTr="00426DCF">
        <w:tc>
          <w:tcPr>
            <w:tcW w:w="10036" w:type="dxa"/>
            <w:gridSpan w:val="3"/>
          </w:tcPr>
          <w:p w14:paraId="451C7357" w14:textId="77777777" w:rsidR="000F334F" w:rsidRPr="0037042E" w:rsidRDefault="000F334F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Периодический обновляемый отчет по безопасности (ПО</w:t>
            </w:r>
            <w:r w:rsidR="00DA11A1"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D5146" w:rsidRPr="0037042E" w14:paraId="020E0D54" w14:textId="77777777" w:rsidTr="00426DCF">
        <w:tc>
          <w:tcPr>
            <w:tcW w:w="817" w:type="dxa"/>
          </w:tcPr>
          <w:p w14:paraId="5C69299A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14:paraId="496DE2F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возможность загружать ПООБ в АИС Росздравнадзора по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с получением электронного подтверждения и присвоением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референсного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номера? </w:t>
            </w:r>
          </w:p>
          <w:p w14:paraId="17A91EC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0DCA1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Да, есть возможность загружать ПООБ в АИС Росздравнадзора по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 Подтверждение отправляется по электронной почте заявителя.</w:t>
            </w:r>
          </w:p>
        </w:tc>
      </w:tr>
      <w:tr w:rsidR="00FD5146" w:rsidRPr="0037042E" w14:paraId="1FF0377E" w14:textId="77777777" w:rsidTr="00426DCF">
        <w:tc>
          <w:tcPr>
            <w:tcW w:w="817" w:type="dxa"/>
          </w:tcPr>
          <w:p w14:paraId="7021FB7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14:paraId="62BA28E1" w14:textId="77777777" w:rsidR="00FD5146" w:rsidRPr="0037042E" w:rsidRDefault="00FD5146" w:rsidP="0037042E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Будет ли утвержден и опубликован перечень периодичности предоставления ПООБ? </w:t>
            </w:r>
          </w:p>
          <w:p w14:paraId="1ABF265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22DBE7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Перечень периодичности предоставления ПООБ находится в процессе разработки.</w:t>
            </w:r>
          </w:p>
        </w:tc>
      </w:tr>
      <w:tr w:rsidR="00FD5146" w:rsidRPr="0037042E" w14:paraId="02F061F6" w14:textId="77777777" w:rsidTr="00426DCF">
        <w:tc>
          <w:tcPr>
            <w:tcW w:w="817" w:type="dxa"/>
          </w:tcPr>
          <w:p w14:paraId="5D8D9DF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14:paraId="1CF1C14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Федеральном законе от 12 апреля 2010 г. № 61-ФЗ «Об обращении лекарственных средств» отсутствуют требования к формату предоставления отчета по результатам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. Можно ли предоставлять отчет в формате ПООБ, указанном в Правилах надлежащей практики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ЕАЭС?</w:t>
            </w:r>
          </w:p>
        </w:tc>
        <w:tc>
          <w:tcPr>
            <w:tcW w:w="5528" w:type="dxa"/>
          </w:tcPr>
          <w:p w14:paraId="018FC11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Да, предоставление документа в формате ПООБ возможно.</w:t>
            </w:r>
          </w:p>
        </w:tc>
      </w:tr>
      <w:tr w:rsidR="00FD5146" w:rsidRPr="0037042E" w14:paraId="639C75CF" w14:textId="77777777" w:rsidTr="00426DCF">
        <w:tc>
          <w:tcPr>
            <w:tcW w:w="817" w:type="dxa"/>
          </w:tcPr>
          <w:p w14:paraId="5AEAC77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7BF35FA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8094569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подтвердите, что </w:t>
            </w:r>
            <w:r w:rsidRPr="003704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отсутствует </w:t>
            </w:r>
            <w:r w:rsidRPr="003704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необходимость предоставления периодического отчета по безопасности (ПООБ) после даты отмены регистрационного удостоверения Минздравом России и его соответствующего исключения из российского государственного реестра лекарственных средств для медицинского применения (ГРЛС) или реестра ЕАЭС.</w:t>
            </w:r>
          </w:p>
          <w:p w14:paraId="42A89FF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A0CD58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отмены регистрации регистрационное удостоверение не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действует. Требования по предоставлению ПООБ относятся к держателю регистрационного удостоверения.  Поэтому подавать ПООБ после отзыва регистрационного удостоверения не нужно. </w:t>
            </w:r>
          </w:p>
          <w:p w14:paraId="3967F12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Росздравнадзор имеет право запросить ПООБ после отмены регистрации (например, при отмене регистрации по причинам безопасности лекарственного препарата). Росздравнадзор информирует о таком решении компанию, которая являлась держателем регистрационного удостоверения. </w:t>
            </w:r>
          </w:p>
        </w:tc>
      </w:tr>
      <w:bookmarkEnd w:id="0"/>
      <w:tr w:rsidR="00B341AE" w:rsidRPr="0037042E" w14:paraId="08988FB8" w14:textId="77777777" w:rsidTr="00426DCF">
        <w:tc>
          <w:tcPr>
            <w:tcW w:w="10036" w:type="dxa"/>
            <w:gridSpan w:val="3"/>
          </w:tcPr>
          <w:p w14:paraId="046068F5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A741EB" w14:textId="77777777" w:rsidR="00B341AE" w:rsidRPr="0037042E" w:rsidRDefault="00DE2C9C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Меры минимизации рисков</w:t>
            </w:r>
          </w:p>
        </w:tc>
      </w:tr>
      <w:tr w:rsidR="00FD5146" w:rsidRPr="0037042E" w14:paraId="79E36840" w14:textId="77777777" w:rsidTr="00426DCF">
        <w:tc>
          <w:tcPr>
            <w:tcW w:w="817" w:type="dxa"/>
          </w:tcPr>
          <w:p w14:paraId="5FCE33E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14:paraId="04AAE547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Просьба подтвердить, что дополнительные образовательные материалы, предусмотренные Планом управления рисками и согласованные с уполномоченными органами, не являются рекламой и могут размещаться на сайте компании в рубрике «для специалистов здравоохранения». Это поможет охватить большую аудиторию врачей в целях минимизации рисков. Распространение материалов в бумажном виде сильно ограничивает объем аудитории. Сейчас такие материалы не описаны в Законе о рекламе, и поэтому к ним может быть отношение как к рекламным со стороны проверяющих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(ФАС, Роспотребнадзор и др.) </w:t>
            </w:r>
          </w:p>
        </w:tc>
        <w:tc>
          <w:tcPr>
            <w:tcW w:w="5528" w:type="dxa"/>
          </w:tcPr>
          <w:p w14:paraId="2B2A8C3E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утверждении ПУР Росздравнадзор предоставляет Держателю регистрационного удостоверения согласование, подтверждающее возможность размещения образовательных материалов для врачей и пациентов, прилагающихся к согласованному ПУР, на сайте компании</w:t>
            </w:r>
          </w:p>
          <w:p w14:paraId="1A52E9E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46" w:rsidRPr="0037042E" w14:paraId="439E1A79" w14:textId="77777777" w:rsidTr="00426DCF">
        <w:tc>
          <w:tcPr>
            <w:tcW w:w="817" w:type="dxa"/>
          </w:tcPr>
          <w:p w14:paraId="242367B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14:paraId="7D4DE8A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Полный и подробный текст образовательных материалов (полный текст на русском языке с предлагаемым оформлением материалов) может не включаться в ПУР.</w:t>
            </w:r>
          </w:p>
          <w:p w14:paraId="30E382C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Нужно ли в таких случаях подавать в Росздравнадзор образовательные материалы для специалистов здравоохранения и пациентов (полный текст на русском языке с предлагаемым оформлением материалов) для согласования перед их распространением в РФ держателем регистрационного удостоверения? </w:t>
            </w:r>
          </w:p>
        </w:tc>
        <w:tc>
          <w:tcPr>
            <w:tcW w:w="5528" w:type="dxa"/>
          </w:tcPr>
          <w:p w14:paraId="231D991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Все образовательные материалы в составе ПУР (включая одобренный МЗ) с сопроводительным письмом нужно подавать в Росздравнадзор через </w:t>
            </w:r>
            <w:proofErr w:type="gram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Pr="0037042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согласования. Отметка в системе АИС или официальное письмо Росздравнадзора являются подтверждением согласования образовательных материалов.</w:t>
            </w:r>
          </w:p>
          <w:p w14:paraId="4185C33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обращаем внимание, что ПУР, подготовленные в рамках внесения изменений в регистрационное досье, также желательно подавать в АИС Росздравнадзора с отметкой «ПУР в рамках регистрации». В таком случае повторного согласования ПУР Росздравнадзором не требуется, однако, это нужно для получения РЗН полной информации о ЛП. Кроме того, при наличии дополнительных мероприятий по </w:t>
            </w:r>
            <w:proofErr w:type="spellStart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, требующих согласования РЗН, разрабатываемых в рамках ПУР, сам ПУР необходим для их анализа и оценки.</w:t>
            </w:r>
          </w:p>
        </w:tc>
      </w:tr>
      <w:tr w:rsidR="00B341AE" w:rsidRPr="0037042E" w14:paraId="451CDB9E" w14:textId="77777777" w:rsidTr="00426DCF">
        <w:tc>
          <w:tcPr>
            <w:tcW w:w="10036" w:type="dxa"/>
            <w:gridSpan w:val="3"/>
          </w:tcPr>
          <w:p w14:paraId="236A6E79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системе качества. УЛФ</w:t>
            </w:r>
          </w:p>
        </w:tc>
      </w:tr>
      <w:tr w:rsidR="00FD5146" w:rsidRPr="0037042E" w14:paraId="47C8A4E4" w14:textId="77777777" w:rsidTr="00426DCF">
        <w:tc>
          <w:tcPr>
            <w:tcW w:w="817" w:type="dxa"/>
          </w:tcPr>
          <w:p w14:paraId="7F22170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14:paraId="59DB926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Возможно ли назначение заместителем Уполномоченного лица по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ЕАЭС (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deputy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EAEU QPPV) или заместителем Контактного лица на национальном уровне сотрудника – нерезидента стран-членов ЕАЭС? </w:t>
            </w:r>
          </w:p>
        </w:tc>
        <w:tc>
          <w:tcPr>
            <w:tcW w:w="5528" w:type="dxa"/>
          </w:tcPr>
          <w:p w14:paraId="578C98A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Требования к Уполномоченным лицам по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ЕАЭС полностью применимы к его заместителю. </w:t>
            </w:r>
          </w:p>
        </w:tc>
      </w:tr>
      <w:tr w:rsidR="00FD5146" w:rsidRPr="0037042E" w14:paraId="32314436" w14:textId="77777777" w:rsidTr="00426DCF">
        <w:tc>
          <w:tcPr>
            <w:tcW w:w="817" w:type="dxa"/>
          </w:tcPr>
          <w:p w14:paraId="776AAC7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14:paraId="526687A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В случае если в компании функционирует общая система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фармаконадзора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на разных территориях, в том числе странах Европейского союза и ЕАЭС с ранее 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назначенным Уполномоченным лицом по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фармаконадзору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 единой системе, является ли назначение еще одного УФЛ в ЕАЭС отклонением от требований законодательства? </w:t>
            </w:r>
          </w:p>
        </w:tc>
        <w:tc>
          <w:tcPr>
            <w:tcW w:w="5528" w:type="dxa"/>
          </w:tcPr>
          <w:p w14:paraId="426EDD6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азначение УЛФ на территории ЕАЭС не является отклонением от требований законодательства, так как УЛФ ЕАЭС отвечает за систему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фармаконадзора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на территории ЕАЭС.</w:t>
            </w:r>
          </w:p>
        </w:tc>
      </w:tr>
      <w:tr w:rsidR="00FD5146" w:rsidRPr="0037042E" w14:paraId="3C4251F2" w14:textId="77777777" w:rsidTr="00426DCF">
        <w:tc>
          <w:tcPr>
            <w:tcW w:w="817" w:type="dxa"/>
          </w:tcPr>
          <w:p w14:paraId="2712AC8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14:paraId="12707F0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Необходимо ли подписывать сервисное соглашение о делегированных услугах по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фармакобезопасности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между штаб-квартирой, как Держателем регистрационного удостоверения, и </w:t>
            </w:r>
            <w:proofErr w:type="spellStart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aффилированным</w:t>
            </w:r>
            <w:proofErr w:type="spellEnd"/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лицом на локальном уровне, если это аффилированное лицо является другим юридическим лицом, но входит в состав концерна держателя?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00C5B877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Необходимо подписать соглашение о делегировании полномочий по фармаконадзору / разделении обязанностей по фармаконадзору на территории ЕАЭС между штаб-квартирой и филиалом компании или регулировать разделение обязанностей в рамках стандартных операционных процедур. Разделение обязанностей по фармаконадзору следует отразить в мастер-файле по фармаконадзору.</w:t>
            </w:r>
          </w:p>
        </w:tc>
      </w:tr>
      <w:tr w:rsidR="00FD5146" w:rsidRPr="0037042E" w14:paraId="3EDDA30C" w14:textId="77777777" w:rsidTr="00426DCF">
        <w:tc>
          <w:tcPr>
            <w:tcW w:w="817" w:type="dxa"/>
          </w:tcPr>
          <w:p w14:paraId="574E8AE7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14:paraId="7B33AAF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Необходимо ли локализовать процедуры (СОПы) штаб-квартиры (Держателя регистрационного удостоверения) аффилированному лицу на локальном уровне, если это аффилированное лицо является другим юридическим лицом, но входит в состав концерна держателя РУ (держатель РУ – Учредитель локального юридического лица)? Будут ли считаться процедуры штаб-квартиры достаточными при условии их соответствия 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требованиям законодательства ЕАЭС? </w:t>
            </w:r>
          </w:p>
        </w:tc>
        <w:tc>
          <w:tcPr>
            <w:tcW w:w="5528" w:type="dxa"/>
          </w:tcPr>
          <w:p w14:paraId="08339B6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Необходимости перерабатывать и внедрять процедуры штаб-квартиры филиалом компании нет, если разделение обязанностей между штаб-квартирой и филиалом четко прописано в соглашении между компаниями или в мастер-файле по фармаконадзору, и стандартные процедуры штаб-квартиры описывают локальную работу по фармаконадзору.</w:t>
            </w:r>
          </w:p>
        </w:tc>
      </w:tr>
      <w:tr w:rsidR="00B341AE" w:rsidRPr="0037042E" w14:paraId="2F394FB8" w14:textId="77777777" w:rsidTr="00426DCF">
        <w:tc>
          <w:tcPr>
            <w:tcW w:w="10036" w:type="dxa"/>
            <w:gridSpan w:val="3"/>
          </w:tcPr>
          <w:p w14:paraId="57C4DB06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1362F3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sz w:val="28"/>
                <w:szCs w:val="28"/>
              </w:rPr>
              <w:t>Мастер-файл системы фармаконадзора</w:t>
            </w:r>
          </w:p>
          <w:p w14:paraId="20C7E217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46" w:rsidRPr="0037042E" w14:paraId="0CB1E15D" w14:textId="77777777" w:rsidTr="00426DCF">
        <w:tc>
          <w:tcPr>
            <w:tcW w:w="817" w:type="dxa"/>
          </w:tcPr>
          <w:p w14:paraId="44B404A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49229CE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поддержание и предоставление МФСФ, утвержденного в рамках 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Европейского союза / глобального МФСФ,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по ЕАЭС? </w:t>
            </w:r>
          </w:p>
        </w:tc>
        <w:tc>
          <w:tcPr>
            <w:tcW w:w="5528" w:type="dxa"/>
          </w:tcPr>
          <w:p w14:paraId="4FEB4DB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Да, если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МФСФ, утвержденный в рамках 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Европейского союза / глобальный МФСФ,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соответствует требуемой структуре документа и отражает деятельность по фармаконадзору по всем зарегистрированным ЛП в государствах-членах ЕАЭС</w:t>
            </w:r>
            <w:r w:rsidRPr="0037042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. В МФСФ необходимо описать связь между Держателем регистрационного удостоверения и локальным филиалом (возможно представить в приложении к МФСФ).  </w:t>
            </w:r>
          </w:p>
          <w:p w14:paraId="111278D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46" w:rsidRPr="0037042E" w14:paraId="3304E5E8" w14:textId="77777777" w:rsidTr="00426DCF">
        <w:tc>
          <w:tcPr>
            <w:tcW w:w="817" w:type="dxa"/>
          </w:tcPr>
          <w:p w14:paraId="1F1F74C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14D05894" w14:textId="77777777" w:rsidR="00FD5146" w:rsidRPr="0037042E" w:rsidRDefault="00FD5146" w:rsidP="0037042E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04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 написании МФСФ по правилам НПФ ЕАЭС: </w:t>
            </w:r>
          </w:p>
          <w:p w14:paraId="17E2EE86" w14:textId="77777777" w:rsidR="00FD5146" w:rsidRPr="0037042E" w:rsidRDefault="00FD5146" w:rsidP="0037042E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нужно ли готовить единый мастер-файл на 5 стран или только на Россию? </w:t>
            </w:r>
          </w:p>
          <w:p w14:paraId="77E54C77" w14:textId="77777777" w:rsidR="00FD5146" w:rsidRPr="0037042E" w:rsidRDefault="00FD5146" w:rsidP="0037042E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eastAsiaTheme="minorHAnsi" w:hAnsi="Times New Roman" w:cs="Times New Roman"/>
                <w:sz w:val="28"/>
                <w:szCs w:val="28"/>
              </w:rPr>
              <w:t>Можно ли включать в мастер-файл другие страны, находящиеся в ответственности представительства, но не входящие в ЕАЭС?</w:t>
            </w:r>
          </w:p>
          <w:p w14:paraId="32B35D8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616E37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Возможны различные варианты. Важно, чтобы МФСФ содержал информацию о функционировании системы фармаконадзора в рамках ЕАЭС.</w:t>
            </w:r>
          </w:p>
          <w:p w14:paraId="572168F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МФСФ может содержать информацию по другим странам, если он описывает одну систему ФН с одним УЛФ.</w:t>
            </w:r>
          </w:p>
          <w:p w14:paraId="37C53EB9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041B5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ACF0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AE" w:rsidRPr="0037042E" w14:paraId="13BAA9F0" w14:textId="77777777" w:rsidTr="00426DCF">
        <w:tc>
          <w:tcPr>
            <w:tcW w:w="10036" w:type="dxa"/>
            <w:gridSpan w:val="3"/>
          </w:tcPr>
          <w:p w14:paraId="5DF4CF1E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Сигналы. Экстренные проблемы по безопасности</w:t>
            </w:r>
          </w:p>
        </w:tc>
      </w:tr>
      <w:tr w:rsidR="00FD5146" w:rsidRPr="0037042E" w14:paraId="6A0EAB8D" w14:textId="77777777" w:rsidTr="00426DCF">
        <w:tc>
          <w:tcPr>
            <w:tcW w:w="817" w:type="dxa"/>
          </w:tcPr>
          <w:p w14:paraId="7B160F3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8527F3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пункта 490 НПФ, 2я версия: В обязанности держателя регистрационного удостоверения в период между подачей заявления на регистрацию и получением регистрационного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</w:t>
            </w: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входит обеспечение незамедлительного представления информации по качеству, клиническим или доклиническим данным, изменяющей соотношение «польза – риск» лекарственного </w:t>
            </w:r>
            <w:r w:rsidRPr="0037042E">
              <w:rPr>
                <w:rStyle w:val="FontStyle38"/>
                <w:rFonts w:ascii="Times New Roman" w:hAnsi="Times New Roman" w:cs="Times New Roman"/>
                <w:b w:val="0"/>
                <w:bCs w:val="0"/>
                <w:kern w:val="30"/>
                <w:sz w:val="28"/>
                <w:szCs w:val="28"/>
              </w:rPr>
              <w:t>препарат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уполномоченному органу государства-члена, который проводит экспертизу и регистрацию лекарственного препарата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6E002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предоставления дополнительной информации в ходе регистрации не предусмотрена. По какой процедуре должна предоставляться информация? </w:t>
            </w:r>
          </w:p>
          <w:p w14:paraId="472C78B4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В какой орган и в каком формате подавать информацию - МЗ или в РЗН?</w:t>
            </w:r>
          </w:p>
          <w:p w14:paraId="101F7247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FBBF3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При этом срочные сообщения (зарубежные) в этот период должны подаваться в РЗН.</w:t>
            </w:r>
          </w:p>
          <w:p w14:paraId="568A2EEB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осуществляться взаимодействие между двумя ведомствами в период регистрации? </w:t>
            </w:r>
          </w:p>
        </w:tc>
        <w:tc>
          <w:tcPr>
            <w:tcW w:w="5528" w:type="dxa"/>
          </w:tcPr>
          <w:p w14:paraId="0E36DED1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Следует предоставлять данную информацию в виде информационного письма в МЗ.</w:t>
            </w:r>
          </w:p>
        </w:tc>
      </w:tr>
      <w:tr w:rsidR="00B341AE" w:rsidRPr="0037042E" w14:paraId="7EDCAD04" w14:textId="77777777" w:rsidTr="00426DCF">
        <w:tc>
          <w:tcPr>
            <w:tcW w:w="10036" w:type="dxa"/>
            <w:gridSpan w:val="3"/>
          </w:tcPr>
          <w:p w14:paraId="4FD81FD5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FF87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Непосредственное обращение к работникам здравоохранения и информационные письма</w:t>
            </w:r>
          </w:p>
        </w:tc>
      </w:tr>
      <w:tr w:rsidR="00FD5146" w:rsidRPr="0037042E" w14:paraId="4AF1A976" w14:textId="77777777" w:rsidTr="00426DCF">
        <w:tc>
          <w:tcPr>
            <w:tcW w:w="817" w:type="dxa"/>
          </w:tcPr>
          <w:p w14:paraId="72E65D8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0A9ECD4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 xml:space="preserve">Каковы требования в отношении одобрения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и распространения информационных писем по безопасности для специалистов здравоохранения?</w:t>
            </w:r>
          </w:p>
        </w:tc>
        <w:tc>
          <w:tcPr>
            <w:tcW w:w="5528" w:type="dxa"/>
          </w:tcPr>
          <w:p w14:paraId="0934D59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направлении в Росздравнадзор информационных письмах держатель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регистрационного удостоверения должен указывать планируемые сроки и целевую аудиторию. Публикация на сайте Росздравнадзора информационного письма означает его согласование со стороны Росздравнадзора.</w:t>
            </w:r>
          </w:p>
        </w:tc>
      </w:tr>
      <w:tr w:rsidR="00B341AE" w:rsidRPr="0037042E" w14:paraId="585EEE7D" w14:textId="77777777" w:rsidTr="00426DCF">
        <w:tc>
          <w:tcPr>
            <w:tcW w:w="10036" w:type="dxa"/>
            <w:gridSpan w:val="3"/>
          </w:tcPr>
          <w:p w14:paraId="33FEFDE4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Общие вопросы</w:t>
            </w:r>
          </w:p>
        </w:tc>
      </w:tr>
      <w:tr w:rsidR="00FD5146" w:rsidRPr="0037042E" w14:paraId="75EE6FA4" w14:textId="77777777" w:rsidTr="00426DCF">
        <w:tc>
          <w:tcPr>
            <w:tcW w:w="817" w:type="dxa"/>
          </w:tcPr>
          <w:p w14:paraId="4CF0295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346FF3EF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Должны ли Держатели регистрационных удостоверений следовать требованиям Надлежащей практики фармаконадзора ЕАЭС, если у них нет регистрации на препараты по процедурам ЕАЭС?</w:t>
            </w:r>
          </w:p>
          <w:p w14:paraId="45EDEA2C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33D655D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Требования Правил надлежащей практики фармаконадзора ЕАЭС</w:t>
            </w:r>
            <w:r w:rsidRPr="0037042E" w:rsidDel="0055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в полной мере применимы ко всем лекарственным препаратам, в том числе зарегистрированным по требованиям Российского законодательства.</w:t>
            </w:r>
          </w:p>
          <w:p w14:paraId="75667048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AE" w:rsidRPr="0037042E" w14:paraId="7BB764D1" w14:textId="77777777" w:rsidTr="00426DCF">
        <w:tc>
          <w:tcPr>
            <w:tcW w:w="10036" w:type="dxa"/>
            <w:gridSpan w:val="3"/>
          </w:tcPr>
          <w:p w14:paraId="573DDF96" w14:textId="77777777" w:rsidR="00B341AE" w:rsidRPr="0037042E" w:rsidRDefault="00B341AE" w:rsidP="003704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Биомедицинские клеточные продукты</w:t>
            </w:r>
          </w:p>
        </w:tc>
      </w:tr>
      <w:tr w:rsidR="00FD5146" w:rsidRPr="0037042E" w14:paraId="697FE642" w14:textId="77777777" w:rsidTr="00426DCF">
        <w:tc>
          <w:tcPr>
            <w:tcW w:w="817" w:type="dxa"/>
          </w:tcPr>
          <w:p w14:paraId="45A39246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14:paraId="2F2F5415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Будет ли представлен список или определение с категориями, какие продукты будут считаться биомедицинскими клеточными продуктами и будут регламентироваться приказом № 5071? Будет ли приказ № 5071 применим к продуктам, получившим регистрацию по процедурам ЕАЭС?</w:t>
            </w:r>
          </w:p>
          <w:p w14:paraId="45B97C80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7EA104A" w14:textId="77777777" w:rsidR="00FD5146" w:rsidRPr="0037042E" w:rsidRDefault="00FD5146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Приказ № 5071 не применим к продуктам, получившим регистрацию по процедурам ЕАЭС.</w:t>
            </w:r>
          </w:p>
        </w:tc>
      </w:tr>
      <w:tr w:rsidR="00090A0D" w:rsidRPr="0037042E" w14:paraId="333FAE5A" w14:textId="77777777" w:rsidTr="00426DCF">
        <w:tc>
          <w:tcPr>
            <w:tcW w:w="10036" w:type="dxa"/>
            <w:gridSpan w:val="3"/>
          </w:tcPr>
          <w:p w14:paraId="6AB16A16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90A0D" w:rsidRPr="0037042E" w14:paraId="6C3ECC04" w14:textId="77777777" w:rsidTr="00426DCF">
        <w:tc>
          <w:tcPr>
            <w:tcW w:w="817" w:type="dxa"/>
          </w:tcPr>
          <w:p w14:paraId="2D107CCD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14:paraId="6C909099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 национальной системы сообщения о нежелательных реакциях лекарственных препаратов соответствующего государства - члена Евразийского экономического союза (п. 4.8 Требований к </w:t>
            </w:r>
            <w:r w:rsidRPr="003704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инструкции по медицинскому применению лекарственного препарата и общей характеристике лекарственного препарата для медицинского применения, утвержденные решением Совета Евразийской экономической комиссии от 03.11.2016 № 88.</w:t>
            </w:r>
          </w:p>
          <w:p w14:paraId="01082C68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19C37C5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109012, Москва, Славянская площадь, д.4, стр.1</w:t>
            </w:r>
          </w:p>
          <w:p w14:paraId="51145DED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Телефон: +7 800 550 99 03</w:t>
            </w:r>
          </w:p>
          <w:p w14:paraId="15643EE1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Факс: -</w:t>
            </w: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1CCFD94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t>Эл. почта: pharm@roszdravnadzor.gov.ru</w:t>
            </w:r>
          </w:p>
          <w:p w14:paraId="7028E750" w14:textId="77777777" w:rsidR="00090A0D" w:rsidRPr="0037042E" w:rsidRDefault="00090A0D" w:rsidP="00370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Сайт: https://www.roszdravnadzor.gov.ru</w:t>
            </w:r>
          </w:p>
        </w:tc>
      </w:tr>
    </w:tbl>
    <w:p w14:paraId="40259B48" w14:textId="77777777" w:rsidR="007B2544" w:rsidRPr="0037042E" w:rsidRDefault="007B2544" w:rsidP="00370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2544" w:rsidRPr="0037042E" w:rsidSect="00426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B4D8" w14:textId="77777777" w:rsidR="00E43FF7" w:rsidRDefault="00E43FF7" w:rsidP="003D490A">
      <w:pPr>
        <w:spacing w:after="0" w:line="240" w:lineRule="auto"/>
      </w:pPr>
      <w:r>
        <w:separator/>
      </w:r>
    </w:p>
  </w:endnote>
  <w:endnote w:type="continuationSeparator" w:id="0">
    <w:p w14:paraId="383B228B" w14:textId="77777777" w:rsidR="00E43FF7" w:rsidRDefault="00E43FF7" w:rsidP="003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24CF" w14:textId="77777777" w:rsidR="00E43FF7" w:rsidRDefault="00E43FF7" w:rsidP="003D490A">
      <w:pPr>
        <w:spacing w:after="0" w:line="240" w:lineRule="auto"/>
      </w:pPr>
      <w:r>
        <w:separator/>
      </w:r>
    </w:p>
  </w:footnote>
  <w:footnote w:type="continuationSeparator" w:id="0">
    <w:p w14:paraId="2A6FE4EC" w14:textId="77777777" w:rsidR="00E43FF7" w:rsidRDefault="00E43FF7" w:rsidP="003D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88F"/>
    <w:multiLevelType w:val="hybridMultilevel"/>
    <w:tmpl w:val="2222B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16C"/>
    <w:multiLevelType w:val="hybridMultilevel"/>
    <w:tmpl w:val="EF2C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0DB"/>
    <w:multiLevelType w:val="hybridMultilevel"/>
    <w:tmpl w:val="B666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A5B"/>
    <w:multiLevelType w:val="hybridMultilevel"/>
    <w:tmpl w:val="3A923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652"/>
    <w:multiLevelType w:val="hybridMultilevel"/>
    <w:tmpl w:val="2222B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36CF"/>
    <w:multiLevelType w:val="hybridMultilevel"/>
    <w:tmpl w:val="AC2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0485"/>
    <w:multiLevelType w:val="hybridMultilevel"/>
    <w:tmpl w:val="49C2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562A"/>
    <w:multiLevelType w:val="hybridMultilevel"/>
    <w:tmpl w:val="2222B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96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642087">
    <w:abstractNumId w:val="4"/>
  </w:num>
  <w:num w:numId="3" w16cid:durableId="403796308">
    <w:abstractNumId w:val="7"/>
  </w:num>
  <w:num w:numId="4" w16cid:durableId="702246324">
    <w:abstractNumId w:val="0"/>
  </w:num>
  <w:num w:numId="5" w16cid:durableId="627131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78913">
    <w:abstractNumId w:val="5"/>
  </w:num>
  <w:num w:numId="7" w16cid:durableId="1372456675">
    <w:abstractNumId w:val="1"/>
  </w:num>
  <w:num w:numId="8" w16cid:durableId="585186795">
    <w:abstractNumId w:val="2"/>
  </w:num>
  <w:num w:numId="9" w16cid:durableId="1218318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30"/>
    <w:rsid w:val="0000030A"/>
    <w:rsid w:val="00003D14"/>
    <w:rsid w:val="00013541"/>
    <w:rsid w:val="00020678"/>
    <w:rsid w:val="000216D0"/>
    <w:rsid w:val="00023943"/>
    <w:rsid w:val="000330D0"/>
    <w:rsid w:val="00033F6E"/>
    <w:rsid w:val="00036DBD"/>
    <w:rsid w:val="00045B62"/>
    <w:rsid w:val="00051767"/>
    <w:rsid w:val="000536AF"/>
    <w:rsid w:val="000538E2"/>
    <w:rsid w:val="000543A2"/>
    <w:rsid w:val="00055DD9"/>
    <w:rsid w:val="0006024A"/>
    <w:rsid w:val="00064C92"/>
    <w:rsid w:val="00065BA2"/>
    <w:rsid w:val="00070E91"/>
    <w:rsid w:val="00090A0D"/>
    <w:rsid w:val="000929ED"/>
    <w:rsid w:val="000A49D3"/>
    <w:rsid w:val="000A53C4"/>
    <w:rsid w:val="000A5B97"/>
    <w:rsid w:val="000A695E"/>
    <w:rsid w:val="000B0428"/>
    <w:rsid w:val="000B1287"/>
    <w:rsid w:val="000C3573"/>
    <w:rsid w:val="000D198E"/>
    <w:rsid w:val="000D2885"/>
    <w:rsid w:val="000D3186"/>
    <w:rsid w:val="000F0E4C"/>
    <w:rsid w:val="000F334F"/>
    <w:rsid w:val="000F58F1"/>
    <w:rsid w:val="000F6F03"/>
    <w:rsid w:val="000F7985"/>
    <w:rsid w:val="00105F9B"/>
    <w:rsid w:val="001132E4"/>
    <w:rsid w:val="00113724"/>
    <w:rsid w:val="00114195"/>
    <w:rsid w:val="001145C2"/>
    <w:rsid w:val="00115E35"/>
    <w:rsid w:val="0012234C"/>
    <w:rsid w:val="00124AD5"/>
    <w:rsid w:val="00126434"/>
    <w:rsid w:val="00135D7C"/>
    <w:rsid w:val="0013744E"/>
    <w:rsid w:val="001459E9"/>
    <w:rsid w:val="00154E30"/>
    <w:rsid w:val="00157374"/>
    <w:rsid w:val="00157B4C"/>
    <w:rsid w:val="001602E3"/>
    <w:rsid w:val="00175952"/>
    <w:rsid w:val="00175F35"/>
    <w:rsid w:val="00186495"/>
    <w:rsid w:val="00187CFE"/>
    <w:rsid w:val="00191493"/>
    <w:rsid w:val="00192D5A"/>
    <w:rsid w:val="00194F3F"/>
    <w:rsid w:val="00195300"/>
    <w:rsid w:val="00195E1C"/>
    <w:rsid w:val="00196A3C"/>
    <w:rsid w:val="001A39D2"/>
    <w:rsid w:val="001B184E"/>
    <w:rsid w:val="001C71E3"/>
    <w:rsid w:val="001C73F0"/>
    <w:rsid w:val="001D2E3A"/>
    <w:rsid w:val="001F7F6F"/>
    <w:rsid w:val="0020235E"/>
    <w:rsid w:val="00203D91"/>
    <w:rsid w:val="0021165E"/>
    <w:rsid w:val="00215593"/>
    <w:rsid w:val="00217506"/>
    <w:rsid w:val="00217F4D"/>
    <w:rsid w:val="0024247A"/>
    <w:rsid w:val="002547EE"/>
    <w:rsid w:val="00254811"/>
    <w:rsid w:val="002564A0"/>
    <w:rsid w:val="00257D8E"/>
    <w:rsid w:val="00257E08"/>
    <w:rsid w:val="00263DA2"/>
    <w:rsid w:val="00271027"/>
    <w:rsid w:val="00271578"/>
    <w:rsid w:val="00273AAE"/>
    <w:rsid w:val="0028037E"/>
    <w:rsid w:val="002823EA"/>
    <w:rsid w:val="0028453D"/>
    <w:rsid w:val="002917FA"/>
    <w:rsid w:val="00292EE6"/>
    <w:rsid w:val="002955EC"/>
    <w:rsid w:val="002C0F46"/>
    <w:rsid w:val="002C3104"/>
    <w:rsid w:val="002C33D9"/>
    <w:rsid w:val="002F45E1"/>
    <w:rsid w:val="003025C0"/>
    <w:rsid w:val="00303483"/>
    <w:rsid w:val="00304428"/>
    <w:rsid w:val="00315323"/>
    <w:rsid w:val="00326733"/>
    <w:rsid w:val="0034193F"/>
    <w:rsid w:val="00341F90"/>
    <w:rsid w:val="00345FA1"/>
    <w:rsid w:val="00347862"/>
    <w:rsid w:val="00357979"/>
    <w:rsid w:val="00363B4F"/>
    <w:rsid w:val="00365AF0"/>
    <w:rsid w:val="0037042E"/>
    <w:rsid w:val="0037127D"/>
    <w:rsid w:val="00371290"/>
    <w:rsid w:val="0038463B"/>
    <w:rsid w:val="00386501"/>
    <w:rsid w:val="00390FAD"/>
    <w:rsid w:val="00396995"/>
    <w:rsid w:val="003A1889"/>
    <w:rsid w:val="003A1F6A"/>
    <w:rsid w:val="003C07B7"/>
    <w:rsid w:val="003C08D8"/>
    <w:rsid w:val="003C36AA"/>
    <w:rsid w:val="003C5ADC"/>
    <w:rsid w:val="003C7D58"/>
    <w:rsid w:val="003D490A"/>
    <w:rsid w:val="003D64B5"/>
    <w:rsid w:val="003E16A9"/>
    <w:rsid w:val="003E1E48"/>
    <w:rsid w:val="003E5E54"/>
    <w:rsid w:val="003F534D"/>
    <w:rsid w:val="004007FA"/>
    <w:rsid w:val="00400CE5"/>
    <w:rsid w:val="00401655"/>
    <w:rsid w:val="004031E9"/>
    <w:rsid w:val="0040737A"/>
    <w:rsid w:val="00416960"/>
    <w:rsid w:val="00426DCF"/>
    <w:rsid w:val="00427340"/>
    <w:rsid w:val="0043037B"/>
    <w:rsid w:val="00443C5D"/>
    <w:rsid w:val="0045381A"/>
    <w:rsid w:val="00462C1D"/>
    <w:rsid w:val="0047265A"/>
    <w:rsid w:val="00472C29"/>
    <w:rsid w:val="00483C69"/>
    <w:rsid w:val="00486E10"/>
    <w:rsid w:val="00492B99"/>
    <w:rsid w:val="00497C8B"/>
    <w:rsid w:val="004A06F6"/>
    <w:rsid w:val="004A26D6"/>
    <w:rsid w:val="004B1BE7"/>
    <w:rsid w:val="004C58A5"/>
    <w:rsid w:val="004E438B"/>
    <w:rsid w:val="004E6F3A"/>
    <w:rsid w:val="004E7D83"/>
    <w:rsid w:val="00513EAB"/>
    <w:rsid w:val="00520DCB"/>
    <w:rsid w:val="0053030C"/>
    <w:rsid w:val="0053089F"/>
    <w:rsid w:val="0053166F"/>
    <w:rsid w:val="005437A0"/>
    <w:rsid w:val="00556C2F"/>
    <w:rsid w:val="00562EEE"/>
    <w:rsid w:val="0058408E"/>
    <w:rsid w:val="00585F76"/>
    <w:rsid w:val="005A09DE"/>
    <w:rsid w:val="005A5E8D"/>
    <w:rsid w:val="005A6CA8"/>
    <w:rsid w:val="005B5B78"/>
    <w:rsid w:val="005B6D7E"/>
    <w:rsid w:val="005C4FF1"/>
    <w:rsid w:val="005E4097"/>
    <w:rsid w:val="005F2FA3"/>
    <w:rsid w:val="00605694"/>
    <w:rsid w:val="0061476F"/>
    <w:rsid w:val="006243B7"/>
    <w:rsid w:val="0063159B"/>
    <w:rsid w:val="00635135"/>
    <w:rsid w:val="00640730"/>
    <w:rsid w:val="0064726C"/>
    <w:rsid w:val="006508BB"/>
    <w:rsid w:val="0066029B"/>
    <w:rsid w:val="006618A5"/>
    <w:rsid w:val="00691601"/>
    <w:rsid w:val="006941F2"/>
    <w:rsid w:val="006B053D"/>
    <w:rsid w:val="006B53B5"/>
    <w:rsid w:val="006B724E"/>
    <w:rsid w:val="006C1A97"/>
    <w:rsid w:val="006C3D7C"/>
    <w:rsid w:val="006D612B"/>
    <w:rsid w:val="006E1E33"/>
    <w:rsid w:val="006E446B"/>
    <w:rsid w:val="0070330F"/>
    <w:rsid w:val="00704D32"/>
    <w:rsid w:val="00705AA9"/>
    <w:rsid w:val="00717B6B"/>
    <w:rsid w:val="00725EE0"/>
    <w:rsid w:val="00744DAD"/>
    <w:rsid w:val="0074538F"/>
    <w:rsid w:val="00770B4C"/>
    <w:rsid w:val="00774ED4"/>
    <w:rsid w:val="00775488"/>
    <w:rsid w:val="00790302"/>
    <w:rsid w:val="007912C9"/>
    <w:rsid w:val="00792D33"/>
    <w:rsid w:val="00793162"/>
    <w:rsid w:val="00793CC8"/>
    <w:rsid w:val="007A4EB5"/>
    <w:rsid w:val="007B10C4"/>
    <w:rsid w:val="007B2544"/>
    <w:rsid w:val="007C0ADC"/>
    <w:rsid w:val="007D1425"/>
    <w:rsid w:val="007D5773"/>
    <w:rsid w:val="007E3C7E"/>
    <w:rsid w:val="007E743A"/>
    <w:rsid w:val="007F43F8"/>
    <w:rsid w:val="00804CFF"/>
    <w:rsid w:val="00805034"/>
    <w:rsid w:val="0081587C"/>
    <w:rsid w:val="008229FE"/>
    <w:rsid w:val="00830A26"/>
    <w:rsid w:val="008326CC"/>
    <w:rsid w:val="008351B5"/>
    <w:rsid w:val="008351CE"/>
    <w:rsid w:val="00835596"/>
    <w:rsid w:val="00836F6D"/>
    <w:rsid w:val="00837DE4"/>
    <w:rsid w:val="008439C4"/>
    <w:rsid w:val="00852380"/>
    <w:rsid w:val="00862047"/>
    <w:rsid w:val="00862D2E"/>
    <w:rsid w:val="008A1FB2"/>
    <w:rsid w:val="008B03CA"/>
    <w:rsid w:val="008B1A1D"/>
    <w:rsid w:val="008B60B0"/>
    <w:rsid w:val="008D029B"/>
    <w:rsid w:val="008E1838"/>
    <w:rsid w:val="008E7FA2"/>
    <w:rsid w:val="008F6518"/>
    <w:rsid w:val="0090310E"/>
    <w:rsid w:val="009057FD"/>
    <w:rsid w:val="00915464"/>
    <w:rsid w:val="00916319"/>
    <w:rsid w:val="009205D3"/>
    <w:rsid w:val="00920FEB"/>
    <w:rsid w:val="00922B5D"/>
    <w:rsid w:val="00927653"/>
    <w:rsid w:val="00931035"/>
    <w:rsid w:val="00932FAE"/>
    <w:rsid w:val="00944827"/>
    <w:rsid w:val="009463E9"/>
    <w:rsid w:val="00952096"/>
    <w:rsid w:val="00953363"/>
    <w:rsid w:val="0096508B"/>
    <w:rsid w:val="00971381"/>
    <w:rsid w:val="009719AC"/>
    <w:rsid w:val="00973570"/>
    <w:rsid w:val="00985245"/>
    <w:rsid w:val="009A095B"/>
    <w:rsid w:val="009A3891"/>
    <w:rsid w:val="009B575D"/>
    <w:rsid w:val="009C0E6F"/>
    <w:rsid w:val="009C6255"/>
    <w:rsid w:val="009D029C"/>
    <w:rsid w:val="009D0C65"/>
    <w:rsid w:val="009D216F"/>
    <w:rsid w:val="009E07CD"/>
    <w:rsid w:val="009E2A5A"/>
    <w:rsid w:val="009E7482"/>
    <w:rsid w:val="009F30D3"/>
    <w:rsid w:val="009F3469"/>
    <w:rsid w:val="009F4517"/>
    <w:rsid w:val="00A11D79"/>
    <w:rsid w:val="00A16B8D"/>
    <w:rsid w:val="00A20F29"/>
    <w:rsid w:val="00A23564"/>
    <w:rsid w:val="00A272FB"/>
    <w:rsid w:val="00A27E52"/>
    <w:rsid w:val="00A30012"/>
    <w:rsid w:val="00A313A1"/>
    <w:rsid w:val="00A4788D"/>
    <w:rsid w:val="00A54DE2"/>
    <w:rsid w:val="00A55ED2"/>
    <w:rsid w:val="00A66596"/>
    <w:rsid w:val="00A76B56"/>
    <w:rsid w:val="00A84CAB"/>
    <w:rsid w:val="00A85A8B"/>
    <w:rsid w:val="00A930D3"/>
    <w:rsid w:val="00A96479"/>
    <w:rsid w:val="00AB21A3"/>
    <w:rsid w:val="00AB6829"/>
    <w:rsid w:val="00AB7A1E"/>
    <w:rsid w:val="00AC033D"/>
    <w:rsid w:val="00AC0E0B"/>
    <w:rsid w:val="00AC3066"/>
    <w:rsid w:val="00AC370A"/>
    <w:rsid w:val="00AD2597"/>
    <w:rsid w:val="00AF21B2"/>
    <w:rsid w:val="00AF3F95"/>
    <w:rsid w:val="00AF544C"/>
    <w:rsid w:val="00B0468C"/>
    <w:rsid w:val="00B11984"/>
    <w:rsid w:val="00B12289"/>
    <w:rsid w:val="00B17637"/>
    <w:rsid w:val="00B21412"/>
    <w:rsid w:val="00B2146A"/>
    <w:rsid w:val="00B2745C"/>
    <w:rsid w:val="00B341AE"/>
    <w:rsid w:val="00B35974"/>
    <w:rsid w:val="00B40A25"/>
    <w:rsid w:val="00B45533"/>
    <w:rsid w:val="00B464AD"/>
    <w:rsid w:val="00B46EB1"/>
    <w:rsid w:val="00B549B2"/>
    <w:rsid w:val="00B559F6"/>
    <w:rsid w:val="00B578D9"/>
    <w:rsid w:val="00B60288"/>
    <w:rsid w:val="00B62BED"/>
    <w:rsid w:val="00B66368"/>
    <w:rsid w:val="00B66BC1"/>
    <w:rsid w:val="00B84362"/>
    <w:rsid w:val="00B971D3"/>
    <w:rsid w:val="00B973EB"/>
    <w:rsid w:val="00BA272A"/>
    <w:rsid w:val="00BA4832"/>
    <w:rsid w:val="00BA675F"/>
    <w:rsid w:val="00BB0B46"/>
    <w:rsid w:val="00BB0C4B"/>
    <w:rsid w:val="00BC0E15"/>
    <w:rsid w:val="00BD0E43"/>
    <w:rsid w:val="00BD7B45"/>
    <w:rsid w:val="00BE166C"/>
    <w:rsid w:val="00BE3A69"/>
    <w:rsid w:val="00BE6E4C"/>
    <w:rsid w:val="00BF1B94"/>
    <w:rsid w:val="00BF6CFE"/>
    <w:rsid w:val="00C213F6"/>
    <w:rsid w:val="00C2173B"/>
    <w:rsid w:val="00C23328"/>
    <w:rsid w:val="00C247B6"/>
    <w:rsid w:val="00C41FD1"/>
    <w:rsid w:val="00C43ED2"/>
    <w:rsid w:val="00C503CA"/>
    <w:rsid w:val="00C5366D"/>
    <w:rsid w:val="00C5736B"/>
    <w:rsid w:val="00C7301E"/>
    <w:rsid w:val="00C76975"/>
    <w:rsid w:val="00C7719E"/>
    <w:rsid w:val="00C80A52"/>
    <w:rsid w:val="00C85761"/>
    <w:rsid w:val="00C91536"/>
    <w:rsid w:val="00C922DF"/>
    <w:rsid w:val="00C95E76"/>
    <w:rsid w:val="00CA0AD9"/>
    <w:rsid w:val="00CC6A88"/>
    <w:rsid w:val="00CE1331"/>
    <w:rsid w:val="00CE4EC1"/>
    <w:rsid w:val="00CF4518"/>
    <w:rsid w:val="00CF7930"/>
    <w:rsid w:val="00D12D5F"/>
    <w:rsid w:val="00D168A0"/>
    <w:rsid w:val="00D220BB"/>
    <w:rsid w:val="00D26C99"/>
    <w:rsid w:val="00D32300"/>
    <w:rsid w:val="00D32F7D"/>
    <w:rsid w:val="00D34362"/>
    <w:rsid w:val="00D36299"/>
    <w:rsid w:val="00D36774"/>
    <w:rsid w:val="00D36D7C"/>
    <w:rsid w:val="00D37E64"/>
    <w:rsid w:val="00D4135C"/>
    <w:rsid w:val="00D460DF"/>
    <w:rsid w:val="00D5500C"/>
    <w:rsid w:val="00D6440D"/>
    <w:rsid w:val="00D6795A"/>
    <w:rsid w:val="00D7177E"/>
    <w:rsid w:val="00D7338E"/>
    <w:rsid w:val="00D856B7"/>
    <w:rsid w:val="00D942B9"/>
    <w:rsid w:val="00D94531"/>
    <w:rsid w:val="00DA0A2E"/>
    <w:rsid w:val="00DA11A1"/>
    <w:rsid w:val="00DA35EF"/>
    <w:rsid w:val="00DB0C90"/>
    <w:rsid w:val="00DB17E6"/>
    <w:rsid w:val="00DB4017"/>
    <w:rsid w:val="00DC7330"/>
    <w:rsid w:val="00DC7DD9"/>
    <w:rsid w:val="00DD57CB"/>
    <w:rsid w:val="00DD59F8"/>
    <w:rsid w:val="00DD6FBB"/>
    <w:rsid w:val="00DE2C9C"/>
    <w:rsid w:val="00DF0D96"/>
    <w:rsid w:val="00DF2F01"/>
    <w:rsid w:val="00DF3800"/>
    <w:rsid w:val="00E021B5"/>
    <w:rsid w:val="00E05C72"/>
    <w:rsid w:val="00E115A3"/>
    <w:rsid w:val="00E119D7"/>
    <w:rsid w:val="00E11C07"/>
    <w:rsid w:val="00E1470C"/>
    <w:rsid w:val="00E154A6"/>
    <w:rsid w:val="00E21FAE"/>
    <w:rsid w:val="00E22F20"/>
    <w:rsid w:val="00E37EA7"/>
    <w:rsid w:val="00E43FF7"/>
    <w:rsid w:val="00E501CA"/>
    <w:rsid w:val="00E6137B"/>
    <w:rsid w:val="00E70F10"/>
    <w:rsid w:val="00E739D1"/>
    <w:rsid w:val="00E73FB0"/>
    <w:rsid w:val="00E8164F"/>
    <w:rsid w:val="00E85323"/>
    <w:rsid w:val="00E85471"/>
    <w:rsid w:val="00E8649E"/>
    <w:rsid w:val="00E86FC6"/>
    <w:rsid w:val="00E95606"/>
    <w:rsid w:val="00E95898"/>
    <w:rsid w:val="00EA0752"/>
    <w:rsid w:val="00EA1686"/>
    <w:rsid w:val="00EA2D48"/>
    <w:rsid w:val="00EA4697"/>
    <w:rsid w:val="00EA5C8D"/>
    <w:rsid w:val="00EA6BA5"/>
    <w:rsid w:val="00EA77C6"/>
    <w:rsid w:val="00EB7E1F"/>
    <w:rsid w:val="00EC13BD"/>
    <w:rsid w:val="00EC57A3"/>
    <w:rsid w:val="00EC7817"/>
    <w:rsid w:val="00EE21B3"/>
    <w:rsid w:val="00EE21F7"/>
    <w:rsid w:val="00EE50EE"/>
    <w:rsid w:val="00EF04D0"/>
    <w:rsid w:val="00EF3B1D"/>
    <w:rsid w:val="00EF7BF0"/>
    <w:rsid w:val="00F02AC9"/>
    <w:rsid w:val="00F03143"/>
    <w:rsid w:val="00F035AA"/>
    <w:rsid w:val="00F10AFA"/>
    <w:rsid w:val="00F15CEE"/>
    <w:rsid w:val="00F2301B"/>
    <w:rsid w:val="00F329F6"/>
    <w:rsid w:val="00F32DB8"/>
    <w:rsid w:val="00F3771B"/>
    <w:rsid w:val="00F379D4"/>
    <w:rsid w:val="00F43C61"/>
    <w:rsid w:val="00F43C9E"/>
    <w:rsid w:val="00F5165B"/>
    <w:rsid w:val="00F60DBB"/>
    <w:rsid w:val="00F70FE7"/>
    <w:rsid w:val="00F7229C"/>
    <w:rsid w:val="00F81B91"/>
    <w:rsid w:val="00F84E38"/>
    <w:rsid w:val="00F87AFC"/>
    <w:rsid w:val="00F929DF"/>
    <w:rsid w:val="00FA0611"/>
    <w:rsid w:val="00FA21F2"/>
    <w:rsid w:val="00FB6892"/>
    <w:rsid w:val="00FC0621"/>
    <w:rsid w:val="00FC0D80"/>
    <w:rsid w:val="00FC15DF"/>
    <w:rsid w:val="00FC2761"/>
    <w:rsid w:val="00FD01FE"/>
    <w:rsid w:val="00FD27CF"/>
    <w:rsid w:val="00FD4932"/>
    <w:rsid w:val="00FD5146"/>
    <w:rsid w:val="00FE48D1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7416E"/>
  <w15:docId w15:val="{3C2EDBA0-9706-469D-9B55-085D5DA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6407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99"/>
    <w:qFormat/>
    <w:rsid w:val="0064073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38">
    <w:name w:val="Font Style38"/>
    <w:basedOn w:val="a0"/>
    <w:uiPriority w:val="99"/>
    <w:rsid w:val="00640730"/>
    <w:rPr>
      <w:rFonts w:ascii="Verdana" w:hAnsi="Verdana" w:cs="Verdana"/>
      <w:b/>
      <w:bCs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21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6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DD6FB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3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438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E43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E438B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43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438B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B042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F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905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154E30"/>
    <w:rPr>
      <w:b/>
      <w:bCs/>
    </w:rPr>
  </w:style>
  <w:style w:type="character" w:styleId="af0">
    <w:name w:val="Hyperlink"/>
    <w:basedOn w:val="a0"/>
    <w:uiPriority w:val="99"/>
    <w:unhideWhenUsed/>
    <w:rsid w:val="00EA5C8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2993</Words>
  <Characters>17062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 Natalia RUSSIA</dc:creator>
  <cp:lastModifiedBy>Мухитдинов Рустам Эркинович</cp:lastModifiedBy>
  <cp:revision>4</cp:revision>
  <dcterms:created xsi:type="dcterms:W3CDTF">2022-12-13T12:40:00Z</dcterms:created>
  <dcterms:modified xsi:type="dcterms:W3CDTF">2022-12-14T10:34:00Z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2021-12-02T06:45:42Z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e5e1f614-0eb6-4295-9b82-9bbe965848b8</vt:lpwstr>
  </property>
  <property fmtid="{D5CDD505-2E9C-101B-9397-08002B2CF9AE}" pid="8" name="MSIP_Label_7f850223-87a8-40c3-9eb2-432606efca2a_ContentBits">
    <vt:lpwstr>0</vt:lpwstr>
  </property>
</Properties>
</file>